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AA6849">
        <w:rPr>
          <w:rFonts w:ascii="Arial Narrow" w:hAnsi="Arial Narrow"/>
          <w:sz w:val="22"/>
          <w:szCs w:val="22"/>
        </w:rPr>
        <w:t>91</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AA6849">
        <w:rPr>
          <w:rFonts w:ascii="Arial Narrow" w:hAnsi="Arial Narrow"/>
          <w:sz w:val="22"/>
          <w:szCs w:val="22"/>
        </w:rPr>
        <w:t>244.015,50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692CC9">
        <w:rPr>
          <w:rFonts w:ascii="Arial Narrow" w:hAnsi="Arial Narrow"/>
          <w:b/>
          <w:sz w:val="22"/>
          <w:szCs w:val="22"/>
        </w:rPr>
        <w:t>STS COMERCIO E DISTRIBUIÇAO EIRELLI ME</w:t>
      </w:r>
    </w:p>
    <w:p w:rsidR="00610203" w:rsidRPr="0010082A" w:rsidRDefault="00610203" w:rsidP="00856AE9">
      <w:pPr>
        <w:spacing w:line="276" w:lineRule="auto"/>
        <w:ind w:right="-81"/>
        <w:jc w:val="both"/>
        <w:rPr>
          <w:rFonts w:ascii="Arial Narrow" w:hAnsi="Arial Narrow"/>
          <w:sz w:val="22"/>
          <w:szCs w:val="22"/>
        </w:rPr>
      </w:pPr>
    </w:p>
    <w:p w:rsidR="00045EC1" w:rsidRPr="00045EC1" w:rsidRDefault="00E46374" w:rsidP="00045EC1">
      <w:pPr>
        <w:contextualSpacing/>
        <w:mirrorIndents/>
        <w:jc w:val="both"/>
        <w:rPr>
          <w:rFonts w:ascii="Arial Narrow" w:hAnsi="Arial Narrow" w:cs="Courier Ne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692CC9" w:rsidRPr="00692CC9">
        <w:rPr>
          <w:rFonts w:ascii="Arial Narrow" w:hAnsi="Arial Narrow"/>
          <w:b/>
          <w:sz w:val="22"/>
          <w:szCs w:val="22"/>
        </w:rPr>
        <w:t>STS COMERCIO E DISTRIBUIÇAO EIRELLI ME</w:t>
      </w:r>
      <w:r w:rsidR="00692CC9">
        <w:rPr>
          <w:rFonts w:ascii="Arial Narrow" w:hAnsi="Arial Narrow"/>
          <w:b/>
          <w:sz w:val="22"/>
          <w:szCs w:val="22"/>
        </w:rPr>
        <w:t xml:space="preserve">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191DFC" w:rsidRPr="00191DFC">
        <w:rPr>
          <w:rFonts w:ascii="Arial Narrow" w:hAnsi="Arial Narrow" w:cs="Courier New"/>
          <w:sz w:val="22"/>
          <w:szCs w:val="22"/>
        </w:rPr>
        <w:t>19.448.616/0001-58</w:t>
      </w:r>
      <w:r w:rsidR="003E21E2" w:rsidRPr="0010082A">
        <w:rPr>
          <w:rFonts w:ascii="Arial Narrow" w:hAnsi="Arial Narrow" w:cs="Courier New"/>
          <w:sz w:val="22"/>
          <w:szCs w:val="22"/>
        </w:rPr>
        <w:t xml:space="preserve">, com endereço na </w:t>
      </w:r>
      <w:r w:rsidR="00D62196">
        <w:rPr>
          <w:rFonts w:ascii="Arial Narrow" w:hAnsi="Arial Narrow" w:cs="Courier New"/>
          <w:sz w:val="22"/>
          <w:szCs w:val="22"/>
        </w:rPr>
        <w:t xml:space="preserve">Rua </w:t>
      </w:r>
      <w:proofErr w:type="spellStart"/>
      <w:r w:rsidR="00191DFC">
        <w:rPr>
          <w:rFonts w:ascii="Arial Narrow" w:hAnsi="Arial Narrow" w:cs="Courier New"/>
          <w:sz w:val="22"/>
          <w:szCs w:val="22"/>
        </w:rPr>
        <w:t>Av</w:t>
      </w:r>
      <w:proofErr w:type="spellEnd"/>
      <w:r w:rsidR="00191DFC">
        <w:rPr>
          <w:rFonts w:ascii="Arial Narrow" w:hAnsi="Arial Narrow" w:cs="Courier New"/>
          <w:sz w:val="22"/>
          <w:szCs w:val="22"/>
        </w:rPr>
        <w:t xml:space="preserve"> </w:t>
      </w:r>
      <w:proofErr w:type="spellStart"/>
      <w:r w:rsidR="00191DFC">
        <w:rPr>
          <w:rFonts w:ascii="Arial Narrow" w:hAnsi="Arial Narrow" w:cs="Courier New"/>
          <w:sz w:val="22"/>
          <w:szCs w:val="22"/>
        </w:rPr>
        <w:t>Dr</w:t>
      </w:r>
      <w:proofErr w:type="spellEnd"/>
      <w:r w:rsidR="00191DFC">
        <w:rPr>
          <w:rFonts w:ascii="Arial Narrow" w:hAnsi="Arial Narrow" w:cs="Courier New"/>
          <w:sz w:val="22"/>
          <w:szCs w:val="22"/>
        </w:rPr>
        <w:t xml:space="preserve"> </w:t>
      </w:r>
      <w:proofErr w:type="spellStart"/>
      <w:r w:rsidR="00191DFC">
        <w:rPr>
          <w:rFonts w:ascii="Arial Narrow" w:hAnsi="Arial Narrow" w:cs="Courier New"/>
          <w:sz w:val="22"/>
          <w:szCs w:val="22"/>
        </w:rPr>
        <w:t>Pericles</w:t>
      </w:r>
      <w:proofErr w:type="spellEnd"/>
      <w:r w:rsidR="00191DFC">
        <w:rPr>
          <w:rFonts w:ascii="Arial Narrow" w:hAnsi="Arial Narrow" w:cs="Courier New"/>
          <w:sz w:val="22"/>
          <w:szCs w:val="22"/>
        </w:rPr>
        <w:t xml:space="preserve"> de </w:t>
      </w:r>
      <w:proofErr w:type="gramStart"/>
      <w:r w:rsidR="00191DFC">
        <w:rPr>
          <w:rFonts w:ascii="Arial Narrow" w:hAnsi="Arial Narrow" w:cs="Courier New"/>
          <w:sz w:val="22"/>
          <w:szCs w:val="22"/>
        </w:rPr>
        <w:t>Freitas</w:t>
      </w:r>
      <w:r w:rsidR="000B0C29">
        <w:rPr>
          <w:rFonts w:ascii="Arial Narrow" w:hAnsi="Arial Narrow" w:cs="Courier New"/>
          <w:sz w:val="22"/>
          <w:szCs w:val="22"/>
        </w:rPr>
        <w:t xml:space="preserve"> ,</w:t>
      </w:r>
      <w:proofErr w:type="gramEnd"/>
      <w:r w:rsidR="000B0C29">
        <w:rPr>
          <w:rFonts w:ascii="Arial Narrow" w:hAnsi="Arial Narrow" w:cs="Courier New"/>
          <w:sz w:val="22"/>
          <w:szCs w:val="22"/>
        </w:rPr>
        <w:t xml:space="preserve"> nº </w:t>
      </w:r>
      <w:r w:rsidR="00191DFC">
        <w:rPr>
          <w:rFonts w:ascii="Arial Narrow" w:hAnsi="Arial Narrow" w:cs="Courier New"/>
          <w:sz w:val="22"/>
          <w:szCs w:val="22"/>
        </w:rPr>
        <w:t>82</w:t>
      </w:r>
      <w:r w:rsidR="008C23F8">
        <w:rPr>
          <w:rFonts w:ascii="Arial Narrow" w:hAnsi="Arial Narrow" w:cs="Courier New"/>
          <w:sz w:val="22"/>
          <w:szCs w:val="22"/>
        </w:rPr>
        <w:t xml:space="preserve"> – </w:t>
      </w:r>
      <w:r w:rsidR="00191DFC">
        <w:rPr>
          <w:rFonts w:ascii="Arial Narrow" w:hAnsi="Arial Narrow" w:cs="Courier New"/>
          <w:sz w:val="22"/>
          <w:szCs w:val="22"/>
        </w:rPr>
        <w:t xml:space="preserve">Terras do </w:t>
      </w:r>
      <w:proofErr w:type="spellStart"/>
      <w:r w:rsidR="00191DFC">
        <w:rPr>
          <w:rFonts w:ascii="Arial Narrow" w:hAnsi="Arial Narrow" w:cs="Courier New"/>
          <w:sz w:val="22"/>
          <w:szCs w:val="22"/>
        </w:rPr>
        <w:t>Embiriçu</w:t>
      </w:r>
      <w:proofErr w:type="spellEnd"/>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proofErr w:type="spellStart"/>
      <w:r w:rsidR="00191DFC">
        <w:rPr>
          <w:rFonts w:ascii="Arial Narrow" w:hAnsi="Arial Narrow" w:cstheme="minorHAnsi"/>
          <w:sz w:val="22"/>
          <w:szCs w:val="22"/>
        </w:rPr>
        <w:t>Capao</w:t>
      </w:r>
      <w:proofErr w:type="spellEnd"/>
      <w:r w:rsidR="00191DFC">
        <w:rPr>
          <w:rFonts w:ascii="Arial Narrow" w:hAnsi="Arial Narrow" w:cstheme="minorHAnsi"/>
          <w:sz w:val="22"/>
          <w:szCs w:val="22"/>
        </w:rPr>
        <w:t xml:space="preserve"> Bonito</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191DFC">
        <w:rPr>
          <w:rFonts w:ascii="Arial Narrow" w:hAnsi="Arial Narrow" w:cs="Courier New"/>
          <w:sz w:val="22"/>
          <w:szCs w:val="22"/>
        </w:rPr>
        <w:t>SERGIO ROBERTO DA SILVA</w:t>
      </w:r>
      <w:r w:rsidR="006B1AA3" w:rsidRPr="0010082A">
        <w:rPr>
          <w:rFonts w:ascii="Arial Narrow" w:hAnsi="Arial Narrow" w:cs="Courier New"/>
          <w:sz w:val="22"/>
          <w:szCs w:val="22"/>
        </w:rPr>
        <w:t xml:space="preserve">, portador da carteira de identidade nº </w:t>
      </w:r>
      <w:r w:rsidR="00191DFC">
        <w:rPr>
          <w:rFonts w:ascii="Arial Narrow" w:hAnsi="Arial Narrow" w:cs="Courier New"/>
          <w:sz w:val="22"/>
          <w:szCs w:val="22"/>
        </w:rPr>
        <w:t>42.350.277-3</w:t>
      </w:r>
      <w:r w:rsidR="0018241B"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SSP/SP, CPF nº </w:t>
      </w:r>
      <w:r w:rsidR="00191DFC">
        <w:rPr>
          <w:rFonts w:ascii="Arial Narrow" w:hAnsi="Arial Narrow" w:cs="Courier New"/>
          <w:sz w:val="22"/>
          <w:szCs w:val="22"/>
        </w:rPr>
        <w:t>305.297.748-28</w:t>
      </w:r>
      <w:r w:rsidR="00CF41B7" w:rsidRPr="0010082A">
        <w:rPr>
          <w:rFonts w:ascii="Arial Narrow" w:hAnsi="Arial Narrow"/>
          <w:sz w:val="22"/>
          <w:szCs w:val="22"/>
        </w:rPr>
        <w:t xml:space="preserve">, </w:t>
      </w:r>
      <w:r w:rsidR="00045EC1" w:rsidRPr="00045EC1">
        <w:rPr>
          <w:rFonts w:ascii="Arial Narrow" w:hAnsi="Arial Narrow" w:cs="Courier New"/>
          <w:sz w:val="22"/>
          <w:szCs w:val="22"/>
        </w:rPr>
        <w:t xml:space="preserve">firmam a presente Ata de Registro de Preços, concernente à licitação PREGÃO PRESENCIAL - REGISTRO DE PREÇOS N.º 25/2023.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PRIMEIRA (DO OBJETO) </w:t>
      </w:r>
    </w:p>
    <w:p w:rsidR="00045EC1" w:rsidRPr="000473EC" w:rsidRDefault="00045EC1" w:rsidP="000473EC">
      <w:pPr>
        <w:pStyle w:val="PargrafodaLista"/>
        <w:numPr>
          <w:ilvl w:val="1"/>
          <w:numId w:val="9"/>
        </w:numPr>
        <w:mirrorIndents/>
        <w:jc w:val="both"/>
        <w:rPr>
          <w:rFonts w:ascii="Arial Narrow" w:hAnsi="Arial Narrow" w:cs="Courier New"/>
          <w:sz w:val="22"/>
          <w:szCs w:val="22"/>
        </w:rPr>
      </w:pPr>
      <w:r w:rsidRPr="000473EC">
        <w:rPr>
          <w:rFonts w:ascii="Arial Narrow" w:hAnsi="Arial Narrow" w:cs="Courier New"/>
          <w:sz w:val="22"/>
          <w:szCs w:val="22"/>
        </w:rPr>
        <w:t>A Detentora da Ata se obriga a fornecer produtos de limpeza para atender as secretarias Municipais, em atendimento a Prefeitura Municipal de Buri - SP, conforme especificações e quantidades constantes no ANEXO I - TERMO DE REFERÊNCIA, do edital do PREGÃO PRESENCIAL - REGISTRO DE PREÇOS N.º 25/2023 que integram esta Ata, independentemente de transcrição, para todos os fins e efeitos legais.</w:t>
      </w:r>
    </w:p>
    <w:p w:rsidR="000473EC" w:rsidRPr="000473EC" w:rsidRDefault="000473EC" w:rsidP="000473EC">
      <w:pPr>
        <w:pStyle w:val="PargrafodaLista"/>
        <w:ind w:left="360"/>
        <w:mirrorIndents/>
        <w:jc w:val="both"/>
        <w:rPr>
          <w:rFonts w:ascii="Arial Narrow" w:hAnsi="Arial Narrow" w:cs="Courier New"/>
          <w:sz w:val="22"/>
          <w:szCs w:val="22"/>
        </w:rPr>
      </w:pPr>
    </w:p>
    <w:tbl>
      <w:tblPr>
        <w:tblW w:w="11570" w:type="dxa"/>
        <w:tblInd w:w="55" w:type="dxa"/>
        <w:tblCellMar>
          <w:left w:w="70" w:type="dxa"/>
          <w:right w:w="70" w:type="dxa"/>
        </w:tblCellMar>
        <w:tblLook w:val="04A0" w:firstRow="1" w:lastRow="0" w:firstColumn="1" w:lastColumn="0" w:noHBand="0" w:noVBand="1"/>
      </w:tblPr>
      <w:tblGrid>
        <w:gridCol w:w="582"/>
        <w:gridCol w:w="1111"/>
        <w:gridCol w:w="3500"/>
        <w:gridCol w:w="567"/>
        <w:gridCol w:w="266"/>
        <w:gridCol w:w="1071"/>
        <w:gridCol w:w="148"/>
        <w:gridCol w:w="12"/>
        <w:gridCol w:w="719"/>
        <w:gridCol w:w="403"/>
        <w:gridCol w:w="720"/>
        <w:gridCol w:w="414"/>
        <w:gridCol w:w="469"/>
        <w:gridCol w:w="160"/>
        <w:gridCol w:w="79"/>
        <w:gridCol w:w="390"/>
        <w:gridCol w:w="239"/>
        <w:gridCol w:w="91"/>
        <w:gridCol w:w="629"/>
      </w:tblGrid>
      <w:tr w:rsidR="000473EC" w:rsidTr="000473EC">
        <w:trPr>
          <w:gridAfter w:val="1"/>
          <w:wAfter w:w="629" w:type="dxa"/>
          <w:trHeight w:val="255"/>
        </w:trPr>
        <w:tc>
          <w:tcPr>
            <w:tcW w:w="582" w:type="dxa"/>
            <w:tcBorders>
              <w:top w:val="nil"/>
              <w:left w:val="nil"/>
              <w:bottom w:val="nil"/>
              <w:right w:val="nil"/>
            </w:tcBorders>
            <w:shd w:val="clear" w:color="auto" w:fill="auto"/>
            <w:hideMark/>
          </w:tcPr>
          <w:p w:rsidR="000473EC" w:rsidRDefault="000473EC">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0473EC" w:rsidRDefault="000473EC">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3851" w:type="dxa"/>
            <w:tcBorders>
              <w:top w:val="nil"/>
              <w:left w:val="nil"/>
              <w:bottom w:val="nil"/>
              <w:right w:val="nil"/>
            </w:tcBorders>
            <w:shd w:val="clear" w:color="auto" w:fill="auto"/>
            <w:hideMark/>
          </w:tcPr>
          <w:p w:rsidR="000473EC" w:rsidRDefault="000473EC">
            <w:pPr>
              <w:rPr>
                <w:rFonts w:ascii="Tahoma" w:hAnsi="Tahoma" w:cs="Tahoma"/>
                <w:b/>
                <w:bCs/>
                <w:color w:val="000000"/>
                <w:sz w:val="16"/>
                <w:szCs w:val="16"/>
              </w:rPr>
            </w:pPr>
            <w:r>
              <w:rPr>
                <w:rFonts w:ascii="Tahoma" w:hAnsi="Tahoma" w:cs="Tahoma"/>
                <w:b/>
                <w:bCs/>
                <w:color w:val="000000"/>
                <w:sz w:val="16"/>
                <w:szCs w:val="16"/>
              </w:rPr>
              <w:t>Descrição</w:t>
            </w:r>
          </w:p>
        </w:tc>
        <w:tc>
          <w:tcPr>
            <w:tcW w:w="833" w:type="dxa"/>
            <w:gridSpan w:val="2"/>
            <w:tcBorders>
              <w:top w:val="nil"/>
              <w:left w:val="nil"/>
              <w:bottom w:val="nil"/>
              <w:right w:val="nil"/>
            </w:tcBorders>
            <w:shd w:val="clear" w:color="auto" w:fill="auto"/>
            <w:hideMark/>
          </w:tcPr>
          <w:p w:rsidR="000473EC" w:rsidRDefault="000473EC">
            <w:pPr>
              <w:rPr>
                <w:rFonts w:ascii="Tahoma" w:hAnsi="Tahoma" w:cs="Tahoma"/>
                <w:b/>
                <w:bCs/>
                <w:color w:val="000000"/>
                <w:sz w:val="16"/>
                <w:szCs w:val="16"/>
              </w:rPr>
            </w:pPr>
            <w:r>
              <w:rPr>
                <w:rFonts w:ascii="Tahoma" w:hAnsi="Tahoma" w:cs="Tahoma"/>
                <w:b/>
                <w:bCs/>
                <w:color w:val="000000"/>
                <w:sz w:val="16"/>
                <w:szCs w:val="16"/>
              </w:rPr>
              <w:t>Unid.</w:t>
            </w:r>
          </w:p>
        </w:tc>
        <w:tc>
          <w:tcPr>
            <w:tcW w:w="720" w:type="dxa"/>
            <w:tcBorders>
              <w:top w:val="nil"/>
              <w:left w:val="nil"/>
              <w:bottom w:val="nil"/>
              <w:right w:val="nil"/>
            </w:tcBorders>
            <w:shd w:val="clear" w:color="auto" w:fill="auto"/>
            <w:hideMark/>
          </w:tcPr>
          <w:p w:rsidR="000473EC" w:rsidRDefault="000473EC">
            <w:pPr>
              <w:jc w:val="right"/>
              <w:rPr>
                <w:rFonts w:ascii="Tahoma" w:hAnsi="Tahoma" w:cs="Tahoma"/>
                <w:b/>
                <w:bCs/>
                <w:color w:val="000000"/>
                <w:sz w:val="16"/>
                <w:szCs w:val="16"/>
              </w:rPr>
            </w:pPr>
            <w:r>
              <w:rPr>
                <w:rFonts w:ascii="Tahoma" w:hAnsi="Tahoma" w:cs="Tahoma"/>
                <w:b/>
                <w:bCs/>
                <w:color w:val="000000"/>
                <w:sz w:val="16"/>
                <w:szCs w:val="16"/>
              </w:rPr>
              <w:t>Quantidade</w:t>
            </w:r>
          </w:p>
        </w:tc>
        <w:tc>
          <w:tcPr>
            <w:tcW w:w="1282" w:type="dxa"/>
            <w:gridSpan w:val="4"/>
            <w:tcBorders>
              <w:top w:val="nil"/>
              <w:left w:val="nil"/>
              <w:bottom w:val="nil"/>
              <w:right w:val="nil"/>
            </w:tcBorders>
            <w:shd w:val="clear" w:color="auto" w:fill="auto"/>
            <w:hideMark/>
          </w:tcPr>
          <w:p w:rsidR="000473EC" w:rsidRDefault="000473EC">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134" w:type="dxa"/>
            <w:gridSpan w:val="2"/>
            <w:tcBorders>
              <w:top w:val="nil"/>
              <w:left w:val="nil"/>
              <w:bottom w:val="nil"/>
              <w:right w:val="nil"/>
            </w:tcBorders>
            <w:shd w:val="clear" w:color="auto" w:fill="auto"/>
            <w:hideMark/>
          </w:tcPr>
          <w:p w:rsidR="000473EC" w:rsidRDefault="000473EC">
            <w:pPr>
              <w:jc w:val="right"/>
              <w:rPr>
                <w:rFonts w:ascii="Tahoma" w:hAnsi="Tahoma" w:cs="Tahoma"/>
                <w:b/>
                <w:bCs/>
                <w:color w:val="000000"/>
                <w:sz w:val="16"/>
                <w:szCs w:val="16"/>
              </w:rPr>
            </w:pPr>
            <w:r>
              <w:rPr>
                <w:rFonts w:ascii="Tahoma" w:hAnsi="Tahoma" w:cs="Tahoma"/>
                <w:b/>
                <w:bCs/>
                <w:color w:val="000000"/>
                <w:sz w:val="16"/>
                <w:szCs w:val="16"/>
              </w:rPr>
              <w:t>Vl. Total</w:t>
            </w:r>
          </w:p>
        </w:tc>
        <w:tc>
          <w:tcPr>
            <w:tcW w:w="1428" w:type="dxa"/>
            <w:gridSpan w:val="6"/>
            <w:tcBorders>
              <w:top w:val="nil"/>
              <w:left w:val="nil"/>
              <w:bottom w:val="nil"/>
              <w:right w:val="nil"/>
            </w:tcBorders>
            <w:shd w:val="clear" w:color="auto" w:fill="auto"/>
            <w:hideMark/>
          </w:tcPr>
          <w:p w:rsidR="000473EC" w:rsidRDefault="000473EC">
            <w:pPr>
              <w:jc w:val="right"/>
              <w:rPr>
                <w:rFonts w:ascii="Tahoma" w:hAnsi="Tahoma" w:cs="Tahoma"/>
                <w:b/>
                <w:bCs/>
                <w:color w:val="000000"/>
                <w:sz w:val="16"/>
                <w:szCs w:val="16"/>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0005</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15.032.08956</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BOBINA PLÁSTICA PARA AÇOUGUE 25X35</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50,0000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16,6700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833,50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0006</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15.032.08957</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BOBINA PLÁSTICA PARA AÇOUGUE 50X35</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50,0000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28,8000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1.440,00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0007</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06.011.08051</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CERA INCOLOR 750 ML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UN</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10,5700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21.140,00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0010</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06.011.05401</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DESINFETANTE 2 LITROS</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LT</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6.000,0000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3,7800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22.680,00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0012</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34.085.14547</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DETERGENTE LÍQUIDO - 500 ML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PT</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8.000,0000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2,2000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17.600,00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0013</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82.140.13637</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DETERGENTE AMONIACAL 5L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FR</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33,0000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3.300,00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0014</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68.124.12899</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ESPONJA DE LÃ DE AÇO</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PCT</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4.000,0000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1,8200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7.280,00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0018</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06.011.01463</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FOSFORO (MAÇO COM 10 CAIXAS)</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MC</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2,2500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2.250,00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0020</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10.026.04332</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GUARDANAPO DE PAPEL 24X22 C/50 UNIDADES.</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PCT</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1,5500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1.550,00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0021</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68.124.12002</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LIMPADOR INSTANTANEO DE USO GERAL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FR</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2.500,0000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3,6000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9.000,00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0027</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06.011.01448</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PANO DE CHAO</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3.000,0000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6,7200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20.160,00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0028</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06.011.01482</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PANO DE PRATO</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2,2100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2.210,00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0035</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68.124.20279</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SABONETE INFANTIL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5.000,0000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2,7900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13.950,00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40"/>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0037</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06.011.08046</w:t>
            </w:r>
          </w:p>
        </w:tc>
        <w:tc>
          <w:tcPr>
            <w:tcW w:w="3851" w:type="dxa"/>
            <w:vMerge w:val="restart"/>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SACO PARA ACONDICIONAMENTO DE RESIDUOS DOMICILIAR, RESISTENTE NA COR PRETA. 100L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PCT</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52,6500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52.650,00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trHeight w:val="195"/>
        </w:trPr>
        <w:tc>
          <w:tcPr>
            <w:tcW w:w="582"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3851" w:type="dxa"/>
            <w:vMerge/>
            <w:tcBorders>
              <w:top w:val="nil"/>
              <w:left w:val="nil"/>
              <w:bottom w:val="nil"/>
              <w:right w:val="nil"/>
            </w:tcBorders>
            <w:vAlign w:val="center"/>
            <w:hideMark/>
          </w:tcPr>
          <w:p w:rsidR="000473EC" w:rsidRDefault="000473EC">
            <w:pPr>
              <w:rPr>
                <w:rFonts w:ascii="Tahoma" w:hAnsi="Tahoma" w:cs="Tahoma"/>
                <w:color w:val="000000"/>
                <w:sz w:val="16"/>
                <w:szCs w:val="16"/>
              </w:rPr>
            </w:pPr>
          </w:p>
        </w:tc>
        <w:tc>
          <w:tcPr>
            <w:tcW w:w="567"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66"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60"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1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403"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883"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46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40"/>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0038</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06.011.08047</w:t>
            </w:r>
          </w:p>
        </w:tc>
        <w:tc>
          <w:tcPr>
            <w:tcW w:w="3851" w:type="dxa"/>
            <w:vMerge w:val="restart"/>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SACO PARA ACONDICIONAMENTO DE RESIDUOS DOMICILIAR, RESISTENTE NA COR PRETA. 50L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PCT</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28,0000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28.000,00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trHeight w:val="195"/>
        </w:trPr>
        <w:tc>
          <w:tcPr>
            <w:tcW w:w="582"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3851" w:type="dxa"/>
            <w:vMerge/>
            <w:tcBorders>
              <w:top w:val="nil"/>
              <w:left w:val="nil"/>
              <w:bottom w:val="nil"/>
              <w:right w:val="nil"/>
            </w:tcBorders>
            <w:vAlign w:val="center"/>
            <w:hideMark/>
          </w:tcPr>
          <w:p w:rsidR="000473EC" w:rsidRDefault="000473EC">
            <w:pPr>
              <w:rPr>
                <w:rFonts w:ascii="Tahoma" w:hAnsi="Tahoma" w:cs="Tahoma"/>
                <w:color w:val="000000"/>
                <w:sz w:val="16"/>
                <w:szCs w:val="16"/>
              </w:rPr>
            </w:pPr>
          </w:p>
        </w:tc>
        <w:tc>
          <w:tcPr>
            <w:tcW w:w="567"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66"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60"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1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403"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883"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46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40"/>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0039</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06.011.08048</w:t>
            </w:r>
          </w:p>
        </w:tc>
        <w:tc>
          <w:tcPr>
            <w:tcW w:w="3851" w:type="dxa"/>
            <w:vMerge w:val="restart"/>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SACO PARA ACONDICIONAMENTO DE RESIDUOS DOMICILIAR, RESISTENTE NA COR PRETA. 30L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PCT</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21,0000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10.500,00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trHeight w:val="195"/>
        </w:trPr>
        <w:tc>
          <w:tcPr>
            <w:tcW w:w="582"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3851" w:type="dxa"/>
            <w:vMerge/>
            <w:tcBorders>
              <w:top w:val="nil"/>
              <w:left w:val="nil"/>
              <w:bottom w:val="nil"/>
              <w:right w:val="nil"/>
            </w:tcBorders>
            <w:vAlign w:val="center"/>
            <w:hideMark/>
          </w:tcPr>
          <w:p w:rsidR="000473EC" w:rsidRDefault="000473EC">
            <w:pPr>
              <w:rPr>
                <w:rFonts w:ascii="Tahoma" w:hAnsi="Tahoma" w:cs="Tahoma"/>
                <w:color w:val="000000"/>
                <w:sz w:val="16"/>
                <w:szCs w:val="16"/>
              </w:rPr>
            </w:pPr>
          </w:p>
        </w:tc>
        <w:tc>
          <w:tcPr>
            <w:tcW w:w="567"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66"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60"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1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403"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883"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46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40"/>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0040</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06.011.08049</w:t>
            </w:r>
          </w:p>
        </w:tc>
        <w:tc>
          <w:tcPr>
            <w:tcW w:w="3851" w:type="dxa"/>
            <w:vMerge w:val="restart"/>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SACO PARA ACONDICIONAMENTO DE RESIDUOS DOMICILIAR, RESISTENTE NA COR PRETA. 15L</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PCT</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16,8800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8.440,00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trHeight w:val="195"/>
        </w:trPr>
        <w:tc>
          <w:tcPr>
            <w:tcW w:w="582"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3851" w:type="dxa"/>
            <w:vMerge/>
            <w:tcBorders>
              <w:top w:val="nil"/>
              <w:left w:val="nil"/>
              <w:bottom w:val="nil"/>
              <w:right w:val="nil"/>
            </w:tcBorders>
            <w:vAlign w:val="center"/>
            <w:hideMark/>
          </w:tcPr>
          <w:p w:rsidR="000473EC" w:rsidRDefault="000473EC">
            <w:pPr>
              <w:rPr>
                <w:rFonts w:ascii="Tahoma" w:hAnsi="Tahoma" w:cs="Tahoma"/>
                <w:color w:val="000000"/>
                <w:sz w:val="16"/>
                <w:szCs w:val="16"/>
              </w:rPr>
            </w:pPr>
          </w:p>
        </w:tc>
        <w:tc>
          <w:tcPr>
            <w:tcW w:w="567"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66"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60"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1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403"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883"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46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0041</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68.124.23149</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SACO PLASTICO ESTERELIZADO</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20.000,0000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0,4000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8.000,00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0042</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15.032.08959</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SACO PLASTICO TRANSPARENTE DE BAIXA DENSIDADE</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KG</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18,0000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9.000,00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r w:rsidR="000473EC" w:rsidTr="000473EC">
        <w:trPr>
          <w:gridAfter w:val="1"/>
          <w:wAfter w:w="629" w:type="dxa"/>
          <w:trHeight w:val="255"/>
        </w:trPr>
        <w:tc>
          <w:tcPr>
            <w:tcW w:w="582"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0045</w:t>
            </w:r>
          </w:p>
        </w:tc>
        <w:tc>
          <w:tcPr>
            <w:tcW w:w="1111"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06.011.01497</w:t>
            </w:r>
          </w:p>
        </w:tc>
        <w:tc>
          <w:tcPr>
            <w:tcW w:w="3851" w:type="dxa"/>
            <w:tcBorders>
              <w:top w:val="nil"/>
              <w:left w:val="nil"/>
              <w:bottom w:val="nil"/>
              <w:right w:val="nil"/>
            </w:tcBorders>
            <w:shd w:val="clear" w:color="auto" w:fill="auto"/>
            <w:hideMark/>
          </w:tcPr>
          <w:p w:rsidR="000473EC" w:rsidRDefault="000473EC">
            <w:pPr>
              <w:rPr>
                <w:rFonts w:ascii="Tahoma" w:hAnsi="Tahoma" w:cs="Tahoma"/>
                <w:color w:val="000000"/>
                <w:sz w:val="16"/>
                <w:szCs w:val="16"/>
              </w:rPr>
            </w:pPr>
            <w:r>
              <w:rPr>
                <w:rFonts w:ascii="Tahoma" w:hAnsi="Tahoma" w:cs="Tahoma"/>
                <w:color w:val="000000"/>
                <w:sz w:val="16"/>
                <w:szCs w:val="16"/>
              </w:rPr>
              <w:t>VASSOURA DE NYLON</w:t>
            </w:r>
          </w:p>
        </w:tc>
        <w:tc>
          <w:tcPr>
            <w:tcW w:w="567" w:type="dxa"/>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PC</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600,0000</w:t>
            </w:r>
          </w:p>
        </w:tc>
        <w:tc>
          <w:tcPr>
            <w:tcW w:w="1134" w:type="dxa"/>
            <w:gridSpan w:val="3"/>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6,7200</w:t>
            </w:r>
          </w:p>
        </w:tc>
        <w:tc>
          <w:tcPr>
            <w:tcW w:w="1134" w:type="dxa"/>
            <w:gridSpan w:val="2"/>
            <w:tcBorders>
              <w:top w:val="nil"/>
              <w:left w:val="nil"/>
              <w:bottom w:val="nil"/>
              <w:right w:val="nil"/>
            </w:tcBorders>
            <w:shd w:val="clear" w:color="auto" w:fill="auto"/>
            <w:noWrap/>
            <w:hideMark/>
          </w:tcPr>
          <w:p w:rsidR="000473EC" w:rsidRDefault="000473EC">
            <w:pPr>
              <w:jc w:val="right"/>
              <w:rPr>
                <w:rFonts w:ascii="Tahoma" w:hAnsi="Tahoma" w:cs="Tahoma"/>
                <w:color w:val="000000"/>
                <w:sz w:val="16"/>
                <w:szCs w:val="16"/>
              </w:rPr>
            </w:pPr>
            <w:r>
              <w:rPr>
                <w:rFonts w:ascii="Tahoma" w:hAnsi="Tahoma" w:cs="Tahoma"/>
                <w:color w:val="000000"/>
                <w:sz w:val="16"/>
                <w:szCs w:val="16"/>
              </w:rPr>
              <w:t>4.032,00</w:t>
            </w:r>
          </w:p>
        </w:tc>
        <w:tc>
          <w:tcPr>
            <w:tcW w:w="469" w:type="dxa"/>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239" w:type="dxa"/>
            <w:gridSpan w:val="2"/>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c>
          <w:tcPr>
            <w:tcW w:w="720" w:type="dxa"/>
            <w:gridSpan w:val="3"/>
            <w:tcBorders>
              <w:top w:val="nil"/>
              <w:left w:val="nil"/>
              <w:bottom w:val="nil"/>
              <w:right w:val="nil"/>
            </w:tcBorders>
            <w:shd w:val="clear" w:color="auto" w:fill="auto"/>
            <w:noWrap/>
            <w:hideMark/>
          </w:tcPr>
          <w:p w:rsidR="000473EC" w:rsidRDefault="000473EC">
            <w:pPr>
              <w:rPr>
                <w:rFonts w:ascii="Arial" w:hAnsi="Arial" w:cs="Arial"/>
                <w:color w:val="000000"/>
                <w:sz w:val="20"/>
                <w:szCs w:val="20"/>
              </w:rPr>
            </w:pPr>
          </w:p>
        </w:tc>
      </w:tr>
    </w:tbl>
    <w:p w:rsidR="00FC68F8" w:rsidRDefault="00FC68F8"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SEGUNDA (DO PRAZO E CONDIÇÕES DE ENTREGA DOS PRODUTOS)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2.1</w:t>
      </w:r>
      <w:r w:rsidRPr="00045EC1">
        <w:rPr>
          <w:rFonts w:ascii="Arial Narrow" w:hAnsi="Arial Narrow" w:cs="Courier New"/>
          <w:sz w:val="22"/>
          <w:szCs w:val="22"/>
        </w:rPr>
        <w:t>. A Detentora da Ata se compromete a fornecer os produtos parceladamente, conforme as necessidades da CONTRATANTE, sendo que o prazo para entrega será de até 5 (cinco dias) corridos, contados a partir do recebimento do pedido de compra, conforme o disposto no ANEXO I - TERMO DE REFERÊNCIA do Pregão Presencial em epígrafe.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2.2</w:t>
      </w:r>
      <w:r w:rsidRPr="00045EC1">
        <w:rPr>
          <w:rFonts w:ascii="Arial Narrow" w:hAnsi="Arial Narrow" w:cs="Courier New"/>
          <w:sz w:val="22"/>
          <w:szCs w:val="22"/>
        </w:rPr>
        <w:t>. Os produtos serão recebidos conforme a seguir: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provisoriamente: de posse da proposta respectiva, será recebido o produto para verificação de especificações, quantidade, qualidade, prazos, preços, embalagens e outros dados pertinentes e, encontrada alguma irregularidade, será fixado prazo para sua correção;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definitivamente: após recebimento provisório, será realizada conferência dos produtos e sendo aprovados, será efetivado o recebimento definitivo, com aposição de assinatura no documento fiscal.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2.3</w:t>
      </w:r>
      <w:r w:rsidRPr="00045EC1">
        <w:rPr>
          <w:rFonts w:ascii="Arial Narrow" w:hAnsi="Arial Narrow" w:cs="Courier New"/>
          <w:sz w:val="22"/>
          <w:szCs w:val="22"/>
        </w:rPr>
        <w:t>. Na hipótese de o produto apresentar irregularidade não sanada, será reduzido a termo o fato e encaminhado à autoridade competente para procedimentos inerentes à aplicação das penalidades.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2.4</w:t>
      </w:r>
      <w:r w:rsidRPr="00045EC1">
        <w:rPr>
          <w:rFonts w:ascii="Arial Narrow" w:hAnsi="Arial Narrow" w:cs="Courier New"/>
          <w:sz w:val="22"/>
          <w:szCs w:val="22"/>
        </w:rPr>
        <w:t>. Os produtos que apresentarem irregularidade serão devolvidos a empresa, que terá o prazo de 05 (cinco) dias úteis para substituir os produtos rejeitados.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2.5.</w:t>
      </w:r>
      <w:r w:rsidRPr="00045EC1">
        <w:rPr>
          <w:rFonts w:ascii="Arial Narrow" w:hAnsi="Arial Narrow" w:cs="Courier New"/>
          <w:sz w:val="22"/>
          <w:szCs w:val="22"/>
        </w:rPr>
        <w:t xml:space="preserve"> O recebimento dos produtos será controlado por servidor designado pelos departamentos requisitantes, que farão a verificação da sua conformidade com a proposta apresentada, e ainda, quanto ao cumprimento de conformidade com a solicitação de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2.6.</w:t>
      </w:r>
      <w:r w:rsidRPr="00045EC1">
        <w:rPr>
          <w:rFonts w:ascii="Arial Narrow" w:hAnsi="Arial Narrow" w:cs="Courier New"/>
          <w:sz w:val="22"/>
          <w:szCs w:val="22"/>
        </w:rPr>
        <w:t xml:space="preserve"> A execução da Ata será acompanhada, conforme o caso, nos termos do art. 67 e 73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2.7.</w:t>
      </w:r>
      <w:r w:rsidRPr="00045EC1">
        <w:rPr>
          <w:rFonts w:ascii="Arial Narrow" w:hAnsi="Arial Narrow" w:cs="Courier New"/>
          <w:sz w:val="22"/>
          <w:szCs w:val="22"/>
        </w:rPr>
        <w:t xml:space="preserve"> A Administração rejeitará o objeto fornecido em desacordo com a Ata (art. 76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2.8.</w:t>
      </w:r>
      <w:r w:rsidRPr="00045EC1">
        <w:rPr>
          <w:rFonts w:ascii="Arial Narrow" w:hAnsi="Arial Narrow" w:cs="Courier New"/>
          <w:sz w:val="22"/>
          <w:szCs w:val="22"/>
        </w:rPr>
        <w:t xml:space="preserve"> O recebimento definitivo não exclui a responsabilidade da proponente, nos termos das prescrições legais.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TERCEIRA (DO VALOR)</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3.1.</w:t>
      </w:r>
      <w:r w:rsidRPr="00045EC1">
        <w:rPr>
          <w:rFonts w:ascii="Arial Narrow" w:hAnsi="Arial Narrow" w:cs="Courier New"/>
          <w:sz w:val="22"/>
          <w:szCs w:val="22"/>
        </w:rPr>
        <w:t xml:space="preserve"> Os preços são os constantes no registro no valor total de R$ </w:t>
      </w:r>
      <w:r w:rsidR="00AA6849" w:rsidRPr="00AA6849">
        <w:rPr>
          <w:rFonts w:ascii="Arial Narrow" w:hAnsi="Arial Narrow" w:cs="Courier New"/>
          <w:sz w:val="22"/>
          <w:szCs w:val="22"/>
        </w:rPr>
        <w:t xml:space="preserve">244.015,50 </w:t>
      </w:r>
      <w:r w:rsidR="009B3CC7">
        <w:rPr>
          <w:rFonts w:ascii="Arial Narrow" w:hAnsi="Arial Narrow" w:cs="Courier New"/>
          <w:sz w:val="22"/>
          <w:szCs w:val="22"/>
        </w:rPr>
        <w:t>(</w:t>
      </w:r>
      <w:r w:rsidR="00AA6849">
        <w:rPr>
          <w:rFonts w:ascii="Arial Narrow" w:hAnsi="Arial Narrow" w:cs="Courier New"/>
          <w:sz w:val="22"/>
          <w:szCs w:val="22"/>
        </w:rPr>
        <w:t>Duzentos e Quarenta e Quatro mil Quinze reais e Cinquenta centavos</w:t>
      </w:r>
      <w:r w:rsidR="009B3CC7">
        <w:rPr>
          <w:rFonts w:ascii="Arial Narrow" w:hAnsi="Arial Narrow" w:cs="Courier New"/>
          <w:sz w:val="22"/>
          <w:szCs w:val="22"/>
        </w:rPr>
        <w:t>)</w:t>
      </w:r>
      <w:r w:rsidRPr="00045EC1">
        <w:rPr>
          <w:rFonts w:ascii="Arial Narrow" w:hAnsi="Arial Narrow" w:cs="Courier New"/>
          <w:sz w:val="22"/>
          <w:szCs w:val="22"/>
        </w:rPr>
        <w:t>, conforme classificação final da Detentora da Ata constante na ata da sessão do Pregão Presencial, devidamente juntada nos autos do referido processo.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3.2.</w:t>
      </w:r>
      <w:r w:rsidRPr="00045EC1">
        <w:rPr>
          <w:rFonts w:ascii="Arial Narrow" w:hAnsi="Arial Narrow" w:cs="Courier New"/>
          <w:sz w:val="22"/>
          <w:szCs w:val="22"/>
        </w:rPr>
        <w:t xml:space="preserve"> Os preços permanecerão fixos e irreajustáveis.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QUARTA (DA UTILIZAÇÃO DA ATA DE REGISTRO DE PREÇOS)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4.1.</w:t>
      </w:r>
      <w:r w:rsidRPr="00045EC1">
        <w:rPr>
          <w:rFonts w:ascii="Arial Narrow" w:hAnsi="Arial Narrow" w:cs="Courier New"/>
          <w:sz w:val="22"/>
          <w:szCs w:val="22"/>
        </w:rPr>
        <w:t xml:space="preserve"> A convocação do proponente pela Prefeitura Municipal de Buri será formalizada e conterá o endereço e o prazo máximo em que deverá comparecer para retirar o respectivo pedido, mediante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4.2.</w:t>
      </w:r>
      <w:r w:rsidRPr="00045EC1">
        <w:rPr>
          <w:rFonts w:ascii="Arial Narrow" w:hAnsi="Arial Narrow" w:cs="Courier New"/>
          <w:sz w:val="22"/>
          <w:szCs w:val="22"/>
        </w:rPr>
        <w:t xml:space="preserve"> O preço ofertado pela(s) empresa(s) signatária(s) da presente Ata de Registro de Preços é o especificado acima, de acordo com a respectiva classificação no Pregão.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4.3</w:t>
      </w:r>
      <w:r w:rsidRPr="00045EC1">
        <w:rPr>
          <w:rFonts w:ascii="Arial Narrow" w:hAnsi="Arial Narrow" w:cs="Courier New"/>
          <w:sz w:val="22"/>
          <w:szCs w:val="22"/>
        </w:rPr>
        <w:t xml:space="preserve"> Eventualmente, a DETENTORA DA ATA poderá ser convocada para assinar contrato decorrente da presente Ata, devendo assinalá-lo no prazo consignado no instrumento convocatório.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lastRenderedPageBreak/>
        <w:t>CLÁUSULA QUINTA (DAS DESPESAS)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5.1.</w:t>
      </w:r>
      <w:r w:rsidRPr="00045EC1">
        <w:rPr>
          <w:rFonts w:ascii="Arial Narrow" w:hAnsi="Arial Narrow" w:cs="Courier New"/>
          <w:sz w:val="22"/>
          <w:szCs w:val="22"/>
        </w:rPr>
        <w:t xml:space="preserve"> A receita correrá pelos Códigos de Receita do orçamento do município de Buri do exercício de 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SEXTA (DO PAGAMENTO)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6.1.</w:t>
      </w:r>
      <w:r w:rsidRPr="00045EC1">
        <w:rPr>
          <w:rFonts w:ascii="Arial Narrow" w:hAnsi="Arial Narrow" w:cs="Courier New"/>
          <w:sz w:val="22"/>
          <w:szCs w:val="22"/>
        </w:rPr>
        <w:t xml:space="preserve"> A Contratante pagará à Detentora da Ata em até 30 (trinta) dias contados da apresentação, recebimento e aceitação da nota fiscal/fatura e do Relatório referente às entregas realizadas,  pelo Departamento de Compras e Licitações, de acordo com as especificações do edital desta licitação, que será realizado na forma do art. 73, inciso II da Lei n.º 8.666/93.</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6.2.</w:t>
      </w:r>
      <w:r w:rsidRPr="00045EC1">
        <w:rPr>
          <w:rFonts w:ascii="Arial Narrow" w:hAnsi="Arial Narrow" w:cs="Courier New"/>
          <w:sz w:val="22"/>
          <w:szCs w:val="22"/>
        </w:rPr>
        <w:t xml:space="preserve"> O pagamento será feito através de crédito em conta corrente a ser fornecida pela Detentora da Ata, onde deverá conter na respectiva nota fiscal o número da agência e da conta corrente da empresa.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6.3.</w:t>
      </w:r>
      <w:r w:rsidRPr="00045EC1">
        <w:rPr>
          <w:rFonts w:ascii="Arial Narrow" w:hAnsi="Arial Narrow" w:cs="Courier New"/>
          <w:sz w:val="22"/>
          <w:szCs w:val="22"/>
        </w:rPr>
        <w:t xml:space="preserve"> Em nenhuma hipótese e em tempo algum poderá ser invocada qualquer dúvida quanto aos preços propostos.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6.4.</w:t>
      </w:r>
      <w:r w:rsidRPr="00045EC1">
        <w:rPr>
          <w:rFonts w:ascii="Arial Narrow" w:hAnsi="Arial Narrow" w:cs="Courier New"/>
          <w:sz w:val="22"/>
          <w:szCs w:val="22"/>
        </w:rPr>
        <w:t xml:space="preserve">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6.5.</w:t>
      </w:r>
      <w:r w:rsidRPr="00045EC1">
        <w:rPr>
          <w:rFonts w:ascii="Arial Narrow" w:hAnsi="Arial Narrow" w:cs="Courier New"/>
          <w:sz w:val="22"/>
          <w:szCs w:val="22"/>
        </w:rPr>
        <w:t xml:space="preserve"> Correrão por conta da Detentora da Ata todas as despesas de seguros, transporte, tributos, encargos trabalhistas e previdenciárias decorrentes da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6.6.</w:t>
      </w:r>
      <w:r w:rsidRPr="00045EC1">
        <w:rPr>
          <w:rFonts w:ascii="Arial Narrow" w:hAnsi="Arial Narrow" w:cs="Courier New"/>
          <w:sz w:val="22"/>
          <w:szCs w:val="22"/>
        </w:rPr>
        <w:t xml:space="preserve"> O não-pagamento no prazo previsto acarretará à Prefeitura multa moratória de 0,03% (três centésimos por cento) do valor da parcela devida, a ser aplicado por dia de atraso até o do efetivo pagamento.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SÉTIMA (DO PRAZO)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7.1.</w:t>
      </w:r>
      <w:r w:rsidRPr="00045EC1">
        <w:rPr>
          <w:rFonts w:ascii="Arial Narrow" w:hAnsi="Arial Narrow" w:cs="Courier New"/>
          <w:sz w:val="22"/>
          <w:szCs w:val="22"/>
        </w:rPr>
        <w:t xml:space="preserve"> O prazo de vigência da presente Ata será de 12 (doze) meses, a contar da sua assinatura.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7.2.</w:t>
      </w:r>
      <w:r w:rsidRPr="00045EC1">
        <w:rPr>
          <w:rFonts w:ascii="Arial Narrow" w:hAnsi="Arial Narrow" w:cs="Courier New"/>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7.3.</w:t>
      </w:r>
      <w:r w:rsidRPr="00045EC1">
        <w:rPr>
          <w:rFonts w:ascii="Arial Narrow" w:hAnsi="Arial Narrow" w:cs="Courier New"/>
          <w:sz w:val="22"/>
          <w:szCs w:val="22"/>
        </w:rPr>
        <w:t xml:space="preserve"> Neste mesmo interregno fica também garantido ao órgão responsável pelo REGISTRO o direito de cancelar a ATA na verificação de quaisquer das hipóteses legalmente previstas para tanto, garantidos à detentora o contraditório e ampla defesa.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OITAVA (DAS OBRIGAÇÕES DA DETENTORA DA ATA)</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8.1.</w:t>
      </w:r>
      <w:r w:rsidRPr="00045EC1">
        <w:rPr>
          <w:rFonts w:ascii="Arial Narrow" w:hAnsi="Arial Narrow" w:cs="Courier New"/>
          <w:sz w:val="22"/>
          <w:szCs w:val="22"/>
        </w:rPr>
        <w:t xml:space="preserve"> São obrigações da Detentora da Ata de Registro de Preços: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Entregar os produtos, de acordo com as exigências do Edital e seu Anexo I, admitindo-se somente produtos de qualidade e com prazos de validade em vigor;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Obedecer aos prazos de entrega dos produtos estipulados e cumprir todas as exigências do edital e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c)</w:t>
      </w:r>
      <w:r w:rsidRPr="00045EC1">
        <w:rPr>
          <w:rFonts w:ascii="Arial Narrow" w:hAnsi="Arial Narrow" w:cs="Courier New"/>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Responder civil e criminalmente pelos danos ou prejuízos causados por seus funcionários, prepostos, subcontratados e cooperados a terceiros e à Administração Municipal;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Manter, durante a execução da Ata, as mesmas condições de habilitação;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f)</w:t>
      </w:r>
      <w:r w:rsidRPr="00045EC1">
        <w:rPr>
          <w:rFonts w:ascii="Arial Narrow" w:hAnsi="Arial Narrow" w:cs="Courier New"/>
          <w:sz w:val="22"/>
          <w:szCs w:val="22"/>
        </w:rPr>
        <w:t xml:space="preserve"> Arcar com todos os custos de reposição ou </w:t>
      </w:r>
      <w:proofErr w:type="spellStart"/>
      <w:r w:rsidRPr="00045EC1">
        <w:rPr>
          <w:rFonts w:ascii="Arial Narrow" w:hAnsi="Arial Narrow" w:cs="Courier New"/>
          <w:sz w:val="22"/>
          <w:szCs w:val="22"/>
        </w:rPr>
        <w:t>reentrega</w:t>
      </w:r>
      <w:proofErr w:type="spellEnd"/>
      <w:r w:rsidRPr="00045EC1">
        <w:rPr>
          <w:rFonts w:ascii="Arial Narrow" w:hAnsi="Arial Narrow" w:cs="Courier New"/>
          <w:sz w:val="22"/>
          <w:szCs w:val="22"/>
        </w:rPr>
        <w:t xml:space="preserve"> nos casos em que os produtos não atenderem as condições do Edital;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Pagar todos os tributos que incidam ou venham incidir, direta ou indiretamente, sobre os produtos vendidos;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Comunicar à Contratante, imediatamente, qualquer ocorrência ou anormalidade que venha interferir na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i)</w:t>
      </w:r>
      <w:r w:rsidRPr="00045EC1">
        <w:rPr>
          <w:rFonts w:ascii="Arial Narrow" w:hAnsi="Arial Narrow" w:cs="Courier New"/>
          <w:sz w:val="22"/>
          <w:szCs w:val="22"/>
        </w:rPr>
        <w:t xml:space="preserve"> Indicar representante, que responderá perante a Administração por todos os atos e comunicações formais.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NONA (DAS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9.1.</w:t>
      </w:r>
      <w:r w:rsidRPr="00045EC1">
        <w:rPr>
          <w:rFonts w:ascii="Arial Narrow" w:hAnsi="Arial Narrow" w:cs="Courier New"/>
          <w:sz w:val="22"/>
          <w:szCs w:val="22"/>
        </w:rPr>
        <w:t xml:space="preserve"> São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Fornecer todos os dados e especificações necessárias à completa e correta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Comunicar à Detentora da Ata, com antecedência mínima de 24 (vinte e quatro) horas, das necessidades supervenientes porventura ocorridas, para o perfeito cumprimento do objeto deste instrumento;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Atestar nas notas fiscais/faturas a efetiva entrega do objeto desta licitação;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Aplicar à Detentora da Ata as penalidades, quando for o caso;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Prestar à Detentora da Ata toda e qualquer informação, por esta solicitada, necessária à perfeita entrega do objeto;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Efetuar o pagamento à Detentora da Ata no prazo avençado, após a entrega da Nota Fiscal no setor competente;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Notificar, por escrito, à Detentora da Ata da aplicação de qualquer sanção;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Garantir à Detentora da Ata o direito ao contraditório e ampla defesa nos casos em que forem exigidas trocas ou no caso de aplicação de sanção.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(DO CANCELAMENTO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 xml:space="preserve">10.1. </w:t>
      </w:r>
      <w:r w:rsidRPr="00045EC1">
        <w:rPr>
          <w:rFonts w:ascii="Arial Narrow" w:hAnsi="Arial Narrow" w:cs="Courier New"/>
          <w:sz w:val="22"/>
          <w:szCs w:val="22"/>
        </w:rPr>
        <w:t>O proponente terá o seu registro de preço cancelado na Ata, por intermédio de processo administrativo específico, assegurado o contraditório e ampla defesa: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10.2</w:t>
      </w:r>
      <w:r w:rsidRPr="00045EC1">
        <w:rPr>
          <w:rFonts w:ascii="Arial Narrow" w:hAnsi="Arial Narrow" w:cs="Courier New"/>
          <w:sz w:val="22"/>
          <w:szCs w:val="22"/>
        </w:rPr>
        <w:t>. A pedido,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comprovar estar impossibilitada de cumprir as exigências da Ata, por ocorrências de casos fortuitos ou força maior;</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o seu preço registrado se tornar, comprovadamente, inexequível em função da elevação dos preços de mercado, dos insumos que compõem o custo das aquisições/contratações.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10.3.</w:t>
      </w:r>
      <w:r w:rsidRPr="00045EC1">
        <w:rPr>
          <w:rFonts w:ascii="Arial Narrow" w:hAnsi="Arial Narrow" w:cs="Courier New"/>
          <w:sz w:val="22"/>
          <w:szCs w:val="22"/>
        </w:rPr>
        <w:t xml:space="preserve"> Por iniciativa da Prefeitura Municipal de Buri,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o fornecedor perder qualquer condição de habilitação ou qualificação técnica exigida no processo licitatório;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por razões de interesse público, devidamente motivadas e justificadas;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o fornecedor não cumprir as obrigações decorrentes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o fornecedor não comparecer ou se recusar a retirar, no prazo estabelecido, os pedidos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decorrentes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caracterizada qualquer hipótese de inexecução total ou parcial das condições estabelecidas na Ata de Registro de Preço ou nos pedidos dela decorrentes;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O fornecedor não retirar a respectiva nota de empenho ou instrumento equivalente, no prazo estabelecido pela Administração, sem justificativa aceitável.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10.4.</w:t>
      </w:r>
      <w:r w:rsidRPr="00045EC1">
        <w:rPr>
          <w:rFonts w:ascii="Arial Narrow" w:hAnsi="Arial Narrow" w:cs="Courier New"/>
          <w:sz w:val="22"/>
          <w:szCs w:val="22"/>
        </w:rPr>
        <w:t xml:space="preserve"> Em qualquer das hipóteses acima, assegurados o contraditório e a ampla defesa, concluído o processo, a Prefeitura do Município de Buri fará o devido </w:t>
      </w:r>
      <w:proofErr w:type="spellStart"/>
      <w:r w:rsidRPr="00045EC1">
        <w:rPr>
          <w:rFonts w:ascii="Arial Narrow" w:hAnsi="Arial Narrow" w:cs="Courier New"/>
          <w:sz w:val="22"/>
          <w:szCs w:val="22"/>
        </w:rPr>
        <w:t>apostilamento</w:t>
      </w:r>
      <w:proofErr w:type="spellEnd"/>
      <w:r w:rsidRPr="00045EC1">
        <w:rPr>
          <w:rFonts w:ascii="Arial Narrow" w:hAnsi="Arial Narrow" w:cs="Courier New"/>
          <w:sz w:val="22"/>
          <w:szCs w:val="22"/>
        </w:rPr>
        <w:t xml:space="preserve"> na Ata de Registro de Preço e informará aos Proponentes a nova ordem de registro.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PRIMEIRA (DO CANCELAMENTO AUTOMÁTICO DO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11.1.</w:t>
      </w:r>
      <w:r w:rsidRPr="00045EC1">
        <w:rPr>
          <w:rFonts w:ascii="Arial Narrow" w:hAnsi="Arial Narrow" w:cs="Courier New"/>
          <w:sz w:val="22"/>
          <w:szCs w:val="22"/>
        </w:rPr>
        <w:t xml:space="preserve"> A Ata de Registro de Preço será cancelada automaticamente: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por decurso de prazo de vigência;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quando não restarem fornecedores registrados.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SEGUNDA (DAS PENALIDADES)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12.1.</w:t>
      </w:r>
      <w:r w:rsidRPr="00045EC1">
        <w:rPr>
          <w:rFonts w:ascii="Arial Narrow" w:hAnsi="Arial Narrow" w:cs="Courier New"/>
          <w:sz w:val="22"/>
          <w:szCs w:val="22"/>
        </w:rPr>
        <w:t xml:space="preserve"> A detentora da Ata que descumprir quaisquer das cláusulas deste instrumento ou condições do presente edital ficará sujeita às penalidades previstas no art. 7º da Lei n.º 10.520/02, bem como aos </w:t>
      </w:r>
      <w:proofErr w:type="spellStart"/>
      <w:r w:rsidRPr="00045EC1">
        <w:rPr>
          <w:rFonts w:ascii="Arial Narrow" w:hAnsi="Arial Narrow" w:cs="Courier New"/>
          <w:sz w:val="22"/>
          <w:szCs w:val="22"/>
        </w:rPr>
        <w:t>arts</w:t>
      </w:r>
      <w:proofErr w:type="spellEnd"/>
      <w:r w:rsidRPr="00045EC1">
        <w:rPr>
          <w:rFonts w:ascii="Arial Narrow" w:hAnsi="Arial Narrow" w:cs="Courier New"/>
          <w:sz w:val="22"/>
          <w:szCs w:val="22"/>
        </w:rPr>
        <w:t>. 86 e 87 da Lei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12.2.</w:t>
      </w:r>
      <w:r w:rsidRPr="00045EC1">
        <w:rPr>
          <w:rFonts w:ascii="Arial Narrow" w:hAnsi="Arial Narrow" w:cs="Courier New"/>
          <w:sz w:val="22"/>
          <w:szCs w:val="22"/>
        </w:rPr>
        <w:t xml:space="preserve"> Nos termos do art. 87 da Lei n.º 8.666/93, pela inexecução total ou parcial desta Ata, a detentora da Ata, garantida a prévia defesa, ficará sujeita às seguintes sanções: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Advertência;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Multa de 10% (dez por cento) do valor da parcela inadimplida da Ata de registro de preços, nas hipóteses de inexecução, com ou sem prejuízo para o fornecimento;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Suspensão temporária de participação em licitação e impedimento de contratar com este órgão promotor do certame, por prazo de até 5 (cinco) anos;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12.3.</w:t>
      </w:r>
      <w:r w:rsidRPr="00045EC1">
        <w:rPr>
          <w:rFonts w:ascii="Arial Narrow" w:hAnsi="Arial Narrow" w:cs="Courier New"/>
          <w:sz w:val="22"/>
          <w:szCs w:val="22"/>
        </w:rPr>
        <w:t xml:space="preserve"> O atraso injustificado na entrega dos produtos, sem prejuízo do disposto no § 1º do artigo 86 da Lei n.º 8.666/93, sujeitará a Detentora da Ata à multa de mora, calculado por dia de atraso da obrigação não cumprida na seguinte proporção: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a) atraso de até 30 (trinta) dias, multa de 0,1% (um décimo por cento) ao dia; 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atraso superior a 30 (trinta) dias, até o limite de 60 (sessenta) dias: multa de 0,2% (dois décimos por cento) ao dia.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12.4.</w:t>
      </w:r>
      <w:r w:rsidRPr="00045EC1">
        <w:rPr>
          <w:rFonts w:ascii="Arial Narrow" w:hAnsi="Arial Narrow" w:cs="Courier New"/>
          <w:sz w:val="22"/>
          <w:szCs w:val="22"/>
        </w:rPr>
        <w:t xml:space="preserve">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12.5.</w:t>
      </w:r>
      <w:r w:rsidRPr="00045EC1">
        <w:rPr>
          <w:rFonts w:ascii="Arial Narrow" w:hAnsi="Arial Narrow" w:cs="Courier New"/>
          <w:sz w:val="22"/>
          <w:szCs w:val="22"/>
        </w:rPr>
        <w:t xml:space="preserve"> As multas previstas nesta cláusula não têm natureza compensatória e o seu pagamento não elide a responsabilidade da Detentora da Ata por danos causados à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12.6.</w:t>
      </w:r>
      <w:r w:rsidRPr="00045EC1">
        <w:rPr>
          <w:rFonts w:ascii="Arial Narrow" w:hAnsi="Arial Narrow" w:cs="Courier New"/>
          <w:sz w:val="22"/>
          <w:szCs w:val="22"/>
        </w:rPr>
        <w:t xml:space="preserve"> O prazo para defesa prévia quanto à aplicação de penalidade é de 05 (cinco) dias úteis contados da data da intimação do interessado.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12.7.</w:t>
      </w:r>
      <w:r w:rsidRPr="00045EC1">
        <w:rPr>
          <w:rFonts w:ascii="Arial Narrow" w:hAnsi="Arial Narrow" w:cs="Courier New"/>
          <w:sz w:val="22"/>
          <w:szCs w:val="22"/>
        </w:rPr>
        <w:t xml:space="preserve"> O valor das multas será recolhido aos cofres Municipais, dentro de 03 (três) dias úteis da data de sua cominação, mediante guia de recolhimento oficial.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12.8.</w:t>
      </w:r>
      <w:r w:rsidRPr="00045EC1">
        <w:rPr>
          <w:rFonts w:ascii="Arial Narrow" w:hAnsi="Arial Narrow" w:cs="Courier New"/>
          <w:sz w:val="22"/>
          <w:szCs w:val="22"/>
        </w:rPr>
        <w:t xml:space="preserve">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12.9.</w:t>
      </w:r>
      <w:r w:rsidRPr="00045EC1">
        <w:rPr>
          <w:rFonts w:ascii="Arial Narrow" w:hAnsi="Arial Narrow" w:cs="Courier New"/>
          <w:sz w:val="22"/>
          <w:szCs w:val="22"/>
        </w:rPr>
        <w:t xml:space="preserve">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TERCEIRA (DA RESCISÃO)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13.1.</w:t>
      </w:r>
      <w:r w:rsidRPr="00045EC1">
        <w:rPr>
          <w:rFonts w:ascii="Arial Narrow" w:hAnsi="Arial Narrow" w:cs="Courier New"/>
          <w:sz w:val="22"/>
          <w:szCs w:val="22"/>
        </w:rPr>
        <w:t xml:space="preserve"> A presente Ata poderá ser rescindida nas hipóteses previstas no art. 78 da Lei Federal n.º 8.666/93, com as consequências indicadas no art. 80, sem prejuízo das sanções previstas naquela Lei e no Edital.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13.2.</w:t>
      </w:r>
      <w:r w:rsidRPr="00045EC1">
        <w:rPr>
          <w:rFonts w:ascii="Arial Narrow" w:hAnsi="Arial Narrow" w:cs="Courier New"/>
          <w:sz w:val="22"/>
          <w:szCs w:val="22"/>
        </w:rPr>
        <w:t xml:space="preserve"> Os casos de rescisão contratual serão formalmente motivados nos autos do Processo, assegurado o direito à prévia e ampla defesa.</w:t>
      </w:r>
    </w:p>
    <w:p w:rsidR="00045EC1" w:rsidRPr="002C116A" w:rsidRDefault="00045EC1" w:rsidP="00045EC1">
      <w:pPr>
        <w:contextualSpacing/>
        <w:mirrorIndents/>
        <w:jc w:val="both"/>
        <w:rPr>
          <w:rFonts w:ascii="Arial Narrow" w:hAnsi="Arial Narrow" w:cs="Courier New"/>
          <w:b/>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QUARTA (DA CESSÃO OU DA TRANSFERÊNCIA)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14.1.</w:t>
      </w:r>
      <w:r w:rsidRPr="00045EC1">
        <w:rPr>
          <w:rFonts w:ascii="Arial Narrow" w:hAnsi="Arial Narrow" w:cs="Courier New"/>
          <w:sz w:val="22"/>
          <w:szCs w:val="22"/>
        </w:rPr>
        <w:t xml:space="preserve"> A presente Ata não poderá ser objeto de cessão, subcontratação ou transferência, no todo ou em parte, sem a devida autorização da Contratante.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QUINTA (DAS RESPONSABILIDADES)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15.1.</w:t>
      </w:r>
      <w:r w:rsidRPr="00045EC1">
        <w:rPr>
          <w:rFonts w:ascii="Arial Narrow" w:hAnsi="Arial Narrow" w:cs="Courier New"/>
          <w:sz w:val="22"/>
          <w:szCs w:val="22"/>
        </w:rPr>
        <w:t xml:space="preserve"> 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15.2.</w:t>
      </w:r>
      <w:r w:rsidRPr="00045EC1">
        <w:rPr>
          <w:rFonts w:ascii="Arial Narrow" w:hAnsi="Arial Narrow" w:cs="Courier New"/>
          <w:sz w:val="22"/>
          <w:szCs w:val="22"/>
        </w:rPr>
        <w:t xml:space="preserve"> A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15.3.</w:t>
      </w:r>
      <w:r w:rsidRPr="00045EC1">
        <w:rPr>
          <w:rFonts w:ascii="Arial Narrow" w:hAnsi="Arial Narrow" w:cs="Courier New"/>
          <w:sz w:val="22"/>
          <w:szCs w:val="22"/>
        </w:rPr>
        <w:t xml:space="preserve"> A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15.4.</w:t>
      </w:r>
      <w:r w:rsidRPr="00045EC1">
        <w:rPr>
          <w:rFonts w:ascii="Arial Narrow" w:hAnsi="Arial Narrow" w:cs="Courier New"/>
          <w:sz w:val="22"/>
          <w:szCs w:val="22"/>
        </w:rPr>
        <w:t xml:space="preserve"> A detentora da Ata manterá, durante toda a execução da Ata, as condições de habilitação e qualificação que lhe foram exigidos na licitação.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SEXTA (DA GESTÃO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16.1.</w:t>
      </w:r>
      <w:r w:rsidRPr="00045EC1">
        <w:rPr>
          <w:rFonts w:ascii="Arial Narrow" w:hAnsi="Arial Narrow" w:cs="Courier New"/>
          <w:sz w:val="22"/>
          <w:szCs w:val="22"/>
        </w:rPr>
        <w:t xml:space="preserve"> O gestor da presente Ata de Registro de Preços será o Sr. Mário Moreira </w:t>
      </w:r>
      <w:proofErr w:type="spellStart"/>
      <w:r w:rsidRPr="00045EC1">
        <w:rPr>
          <w:rFonts w:ascii="Arial Narrow" w:hAnsi="Arial Narrow" w:cs="Courier New"/>
          <w:sz w:val="22"/>
          <w:szCs w:val="22"/>
        </w:rPr>
        <w:t>Talacimon</w:t>
      </w:r>
      <w:proofErr w:type="spellEnd"/>
      <w:r w:rsidRPr="00045EC1">
        <w:rPr>
          <w:rFonts w:ascii="Arial Narrow" w:hAnsi="Arial Narrow" w:cs="Courier New"/>
          <w:sz w:val="22"/>
          <w:szCs w:val="22"/>
        </w:rPr>
        <w:t xml:space="preserve"> – Diretor de Almoxarifado da Prefeitura de Buri, nos termos do artigo 67 da Lei de Licitações, ao qual competirá velar pela perfeita exação do pactuado, em conformidade com o previsto no Edital, na proposta da Contratada e neste instrumento.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16.2.</w:t>
      </w:r>
      <w:r w:rsidRPr="00045EC1">
        <w:rPr>
          <w:rFonts w:ascii="Arial Narrow" w:hAnsi="Arial Narrow" w:cs="Courier New"/>
          <w:sz w:val="22"/>
          <w:szCs w:val="22"/>
        </w:rPr>
        <w:t xml:space="preserve"> Em caso de eventual irregularidade, inexecução ou desconformidade na execução da Ata o agente fiscalizador dará ciência à Contratada do sucedido, fazendo-o por escrito, bem assim das providências exigidas para sanar a falha ou defeito apontado. Todo e qualquer dano decorrente da inexecução, parcial ou total, do contrato, ainda que imposto a terceiros, será de única e exclusiva responsabilidade da Detentora da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16.3.</w:t>
      </w:r>
      <w:r w:rsidRPr="00045EC1">
        <w:rPr>
          <w:rFonts w:ascii="Arial Narrow" w:hAnsi="Arial Narrow" w:cs="Courier New"/>
          <w:sz w:val="22"/>
          <w:szCs w:val="22"/>
        </w:rPr>
        <w:t xml:space="preserve"> A fiscalização de que trata esta cláusula não exclui e nem reduz a responsabilidade da Detentora da Ata por quaisquer irregularidades, inexecuções ou desconformidades havidas na execução do ajuste, aí incluídas imperfeições de natureza técnica ou aqueles provenientes de vício redibitório, como tal definido pela lei civil.</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16.4.</w:t>
      </w:r>
      <w:r w:rsidRPr="00045EC1">
        <w:rPr>
          <w:rFonts w:ascii="Arial Narrow" w:hAnsi="Arial Narrow" w:cs="Courier New"/>
          <w:sz w:val="22"/>
          <w:szCs w:val="22"/>
        </w:rPr>
        <w:t xml:space="preserve"> O Contratante reserva-se o direito de rejeitar, no todo ou em parte, os bens objeto do fornecimento ora contratado, caso os mesmos afastem-se das especificações do edital, seus anexos e da proposta da Detentora da Ata. </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SÉTIMA (DOS TRIBUTOS E DESPESAS)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17.1.</w:t>
      </w:r>
      <w:r w:rsidRPr="00045EC1">
        <w:rPr>
          <w:rFonts w:ascii="Arial Narrow" w:hAnsi="Arial Narrow" w:cs="Courier New"/>
          <w:sz w:val="22"/>
          <w:szCs w:val="22"/>
        </w:rPr>
        <w:t xml:space="preserve"> Constituirá encargo exclusivo da detentora da Ata o pagamento de tributos, tarifas, emolumentos e despesas decorrentes da formalização desta Ata e da execução de seu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lastRenderedPageBreak/>
        <w:t>CLÁUSULA DÉCIMA OITAVA (DA PUBLICIDADE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18.1.</w:t>
      </w:r>
      <w:r w:rsidRPr="00045EC1">
        <w:rPr>
          <w:rFonts w:ascii="Arial Narrow" w:hAnsi="Arial Narrow" w:cs="Courier New"/>
          <w:sz w:val="22"/>
          <w:szCs w:val="22"/>
        </w:rPr>
        <w:t xml:space="preserve"> Até o quinto dia útil do mês seguinte ao da assinatura da presente Ata, a Contratante providenciará sua publicação resumida na Imprensa Oficial, para ocorrer no prazo de 20 (vinte) dias, daquela data, como condição indispensável para sua eficácia.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NONA (DA UTILIZAÇÃO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19.1.</w:t>
      </w:r>
      <w:r w:rsidRPr="00045EC1">
        <w:rPr>
          <w:rFonts w:ascii="Arial Narrow" w:hAnsi="Arial Narrow" w:cs="Courier New"/>
          <w:sz w:val="22"/>
          <w:szCs w:val="22"/>
        </w:rPr>
        <w:t xml:space="preserve"> Para utilização da Ata de Registro de Preços as unidades deverão requisitar do detentor, obedecida a ordem de classificação dos produtos registrados mediante a elaboração da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19.2.</w:t>
      </w:r>
      <w:r w:rsidRPr="00045EC1">
        <w:rPr>
          <w:rFonts w:ascii="Arial Narrow" w:hAnsi="Arial Narrow" w:cs="Courier New"/>
          <w:sz w:val="22"/>
          <w:szCs w:val="22"/>
        </w:rPr>
        <w:t xml:space="preserve"> A existência de preços registrados não obriga a Administração a firmar as contratações que deles poderão advir.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19.3.</w:t>
      </w:r>
      <w:r w:rsidRPr="00045EC1">
        <w:rPr>
          <w:rFonts w:ascii="Arial Narrow" w:hAnsi="Arial Narrow" w:cs="Courier New"/>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sidRPr="00045EC1">
        <w:rPr>
          <w:rFonts w:ascii="Arial Narrow" w:hAnsi="Arial Narrow" w:cs="Courier New"/>
          <w:sz w:val="22"/>
          <w:szCs w:val="22"/>
        </w:rPr>
        <w:t>anti-econômica</w:t>
      </w:r>
      <w:proofErr w:type="spellEnd"/>
      <w:r w:rsidRPr="00045EC1">
        <w:rPr>
          <w:rFonts w:ascii="Arial Narrow" w:hAnsi="Arial Narrow" w:cs="Courier New"/>
          <w:sz w:val="22"/>
          <w:szCs w:val="22"/>
        </w:rPr>
        <w:t xml:space="preserve"> ou desnecessário o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(DISPOSIÇÕES GERAIS)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20.1.</w:t>
      </w:r>
      <w:r w:rsidRPr="00045EC1">
        <w:rPr>
          <w:rFonts w:ascii="Arial Narrow" w:hAnsi="Arial Narrow" w:cs="Courier New"/>
          <w:sz w:val="22"/>
          <w:szCs w:val="22"/>
        </w:rPr>
        <w:t xml:space="preserve"> A detentora da Ata assume integral responsabilidade pela entrega dos produtos, decorrente da presente Ata de Registro de Preços.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20.2.</w:t>
      </w:r>
      <w:r w:rsidRPr="00045EC1">
        <w:rPr>
          <w:rFonts w:ascii="Arial Narrow" w:hAnsi="Arial Narrow" w:cs="Courier New"/>
          <w:sz w:val="22"/>
          <w:szCs w:val="22"/>
        </w:rPr>
        <w:t xml:space="preserve"> Os direitos e responsabilidades das partes são os que decorrem das cláusulas desta Ata e do regime de direito público a que está submetida, na forma da legislação de regência.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20.3.</w:t>
      </w:r>
      <w:r w:rsidRPr="00045EC1">
        <w:rPr>
          <w:rFonts w:ascii="Arial Narrow" w:hAnsi="Arial Narrow" w:cs="Courier New"/>
          <w:sz w:val="22"/>
          <w:szCs w:val="22"/>
        </w:rPr>
        <w:t xml:space="preserve"> Ficam vinculados a esta Ata e passam a fazer parte integrante dele, o Edital que originou a presente licitação e a proposta ofertada pela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20.4.</w:t>
      </w:r>
      <w:r w:rsidRPr="00045EC1">
        <w:rPr>
          <w:rFonts w:ascii="Arial Narrow" w:hAnsi="Arial Narrow" w:cs="Courier New"/>
          <w:sz w:val="22"/>
          <w:szCs w:val="22"/>
        </w:rPr>
        <w:t xml:space="preserve"> Nos casos omissos aplicar-se-á a legislação em vigor, especialmente a Lei n.º 8.666/93, atualizada pelas Leis </w:t>
      </w:r>
      <w:proofErr w:type="spellStart"/>
      <w:r w:rsidRPr="00045EC1">
        <w:rPr>
          <w:rFonts w:ascii="Arial Narrow" w:hAnsi="Arial Narrow" w:cs="Courier New"/>
          <w:sz w:val="22"/>
          <w:szCs w:val="22"/>
        </w:rPr>
        <w:t>n.ºs</w:t>
      </w:r>
      <w:proofErr w:type="spellEnd"/>
      <w:r w:rsidRPr="00045EC1">
        <w:rPr>
          <w:rFonts w:ascii="Arial Narrow" w:hAnsi="Arial Narrow" w:cs="Courier New"/>
          <w:sz w:val="22"/>
          <w:szCs w:val="22"/>
        </w:rPr>
        <w:t xml:space="preserve"> 8.883/94 e 9.648/98.</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20.5.</w:t>
      </w:r>
      <w:r w:rsidRPr="00045EC1">
        <w:rPr>
          <w:rFonts w:ascii="Arial Narrow" w:hAnsi="Arial Narrow" w:cs="Courier New"/>
          <w:sz w:val="22"/>
          <w:szCs w:val="22"/>
        </w:rPr>
        <w:t xml:space="preserve"> A DETENTORA DA ATA se obriga a manter durante a execução da presente Ata todas as condições de habilitação e qualificação exigidas no instrumento de abertura da Licitação.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20.6.</w:t>
      </w:r>
      <w:r w:rsidRPr="00045EC1">
        <w:rPr>
          <w:rFonts w:ascii="Arial Narrow" w:hAnsi="Arial Narrow" w:cs="Courier New"/>
          <w:sz w:val="22"/>
          <w:szCs w:val="22"/>
        </w:rPr>
        <w:t xml:space="preserve"> O vencimento da validade da Ata de Registro de Preços não cessa a obrigação da DETENTORA DA ATA de cumprir com os termos contratuais assinados até a data de vencimento da mesma.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PRIMEIRA (DO FORO)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21.1.</w:t>
      </w:r>
      <w:r w:rsidRPr="00045EC1">
        <w:rPr>
          <w:rFonts w:ascii="Arial Narrow" w:hAnsi="Arial Narrow" w:cs="Courier New"/>
          <w:sz w:val="22"/>
          <w:szCs w:val="22"/>
        </w:rPr>
        <w:t xml:space="preserve"> O Foro da presente Ata será o da Comarca de Buri/SP, excluído qualquer outro.</w:t>
      </w:r>
    </w:p>
    <w:p w:rsidR="00045EC1" w:rsidRPr="00045EC1" w:rsidRDefault="00045EC1" w:rsidP="00045EC1">
      <w:pPr>
        <w:contextualSpacing/>
        <w:mirrorIndents/>
        <w:jc w:val="both"/>
        <w:rPr>
          <w:rFonts w:ascii="Arial Narrow" w:hAnsi="Arial Narrow" w:cs="Courier New"/>
          <w:sz w:val="22"/>
          <w:szCs w:val="22"/>
        </w:rPr>
      </w:pPr>
    </w:p>
    <w:p w:rsidR="007328A3" w:rsidRPr="0010082A" w:rsidRDefault="00045EC1" w:rsidP="00045EC1">
      <w:pPr>
        <w:contextualSpacing/>
        <w:mirrorIndents/>
        <w:jc w:val="both"/>
        <w:rPr>
          <w:rFonts w:ascii="Arial Narrow" w:hAnsi="Arial Narrow" w:cs="Arial"/>
          <w:sz w:val="22"/>
          <w:szCs w:val="22"/>
        </w:rPr>
      </w:pPr>
      <w:r w:rsidRPr="00045EC1">
        <w:rPr>
          <w:rFonts w:ascii="Arial Narrow" w:hAnsi="Arial Narrow" w:cs="Courier New"/>
          <w:sz w:val="22"/>
          <w:szCs w:val="22"/>
        </w:rPr>
        <w:t>Para firmeza e validade do pactuado, o presente termo foi lavrado em 4 (quatro) vias de igual teor, que, depois de lido e achado em ordem, vai assinado pelos contraentes</w:t>
      </w:r>
      <w:r w:rsidR="007328A3" w:rsidRPr="0010082A">
        <w:rPr>
          <w:rFonts w:ascii="Arial Narrow" w:hAnsi="Arial Narrow" w:cs="Arial"/>
          <w:sz w:val="22"/>
          <w:szCs w:val="22"/>
        </w:rPr>
        <w:t>.</w:t>
      </w: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de 202</w:t>
      </w:r>
      <w:r w:rsidR="007328A3" w:rsidRPr="0010082A">
        <w:rPr>
          <w:rFonts w:ascii="Arial Narrow" w:hAnsi="Arial Narrow"/>
          <w:sz w:val="22"/>
          <w:szCs w:val="22"/>
        </w:rPr>
        <w:t>3</w:t>
      </w:r>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7328A3"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Pr="0010082A" w:rsidRDefault="00191DFC"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2C116A"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0473EC" w:rsidRPr="000473EC">
        <w:rPr>
          <w:rFonts w:ascii="Arial Narrow" w:hAnsi="Arial Narrow"/>
          <w:b/>
          <w:sz w:val="22"/>
          <w:szCs w:val="22"/>
        </w:rPr>
        <w:t>STS COMERCIO E DISTRIBUIÇAO EIRELLI ME</w:t>
      </w:r>
    </w:p>
    <w:p w:rsidR="00D403D3" w:rsidRPr="0010082A" w:rsidRDefault="00D403D3" w:rsidP="002C116A">
      <w:pPr>
        <w:spacing w:line="276" w:lineRule="auto"/>
        <w:jc w:val="center"/>
        <w:rPr>
          <w:rFonts w:ascii="Arial Narrow" w:hAnsi="Arial Narrow"/>
          <w:sz w:val="22"/>
          <w:szCs w:val="22"/>
        </w:rPr>
      </w:pPr>
      <w:r w:rsidRPr="0010082A">
        <w:rPr>
          <w:rFonts w:ascii="Arial Narrow" w:hAnsi="Arial Narrow"/>
          <w:sz w:val="22"/>
          <w:szCs w:val="22"/>
        </w:rPr>
        <w:t>Testemunhas:</w:t>
      </w:r>
    </w:p>
    <w:p w:rsidR="00AA43FD" w:rsidRPr="0010082A" w:rsidRDefault="00AA43FD"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815B67" w:rsidRPr="0010082A" w:rsidRDefault="00815B67"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0473EC" w:rsidRDefault="000473EC"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0473EC"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0473EC" w:rsidRPr="000473EC">
        <w:rPr>
          <w:rFonts w:ascii="Arial Narrow" w:hAnsi="Arial Narrow"/>
          <w:sz w:val="22"/>
          <w:szCs w:val="22"/>
        </w:rPr>
        <w:t>STS COMERCIO E DISTRIBUIÇAO EIRELLI ME</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0473EC">
        <w:rPr>
          <w:rFonts w:ascii="Arial Narrow" w:hAnsi="Arial Narrow" w:cs="Arial"/>
          <w:sz w:val="22"/>
          <w:szCs w:val="22"/>
        </w:rPr>
        <w:t>91</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9B3CC7" w:rsidRPr="009B3CC7">
        <w:rPr>
          <w:rFonts w:ascii="Arial Narrow" w:hAnsi="Arial Narrow"/>
          <w:sz w:val="22"/>
          <w:szCs w:val="22"/>
        </w:rPr>
        <w:t>FORNECER PRODUTOS DE LIMPEZA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ajuste acima referido, seus aditamentos, bem como o acompanhamento de sua execução contratual, estarão sujeitos a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e </w:t>
      </w:r>
      <w:proofErr w:type="spellStart"/>
      <w:r w:rsidRPr="0010082A">
        <w:rPr>
          <w:rFonts w:ascii="Arial Narrow" w:hAnsi="Arial Narrow" w:cs="Arial"/>
          <w:sz w:val="22"/>
          <w:szCs w:val="22"/>
        </w:rPr>
        <w:t>e</w:t>
      </w:r>
      <w:proofErr w:type="spell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e) é de exclusiva responsabilidade do contratado manter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191DFC"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191DFC" w:rsidRPr="00191DFC">
        <w:rPr>
          <w:rFonts w:ascii="Arial Narrow" w:hAnsi="Arial Narrow" w:cs="Arial"/>
          <w:sz w:val="22"/>
          <w:szCs w:val="22"/>
        </w:rPr>
        <w:t xml:space="preserve">SERGIO ROBERTO DA SILVA </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210139" w:rsidRPr="00210139">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191DFC" w:rsidRPr="00191DFC">
        <w:rPr>
          <w:rFonts w:ascii="Arial Narrow" w:hAnsi="Arial Narrow" w:cs="Courier New"/>
          <w:sz w:val="22"/>
          <w:szCs w:val="22"/>
        </w:rPr>
        <w:t>305.297.748-28</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907C70">
        <w:rPr>
          <w:rFonts w:ascii="Arial Narrow" w:eastAsia="Arial" w:hAnsi="Arial Narrow" w:cs="Arial"/>
          <w:sz w:val="22"/>
          <w:szCs w:val="22"/>
          <w:lang w:val="en-US"/>
        </w:rPr>
        <w:t>MARCIO MOREIRA TALACIMON</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907C70">
        <w:rPr>
          <w:rFonts w:ascii="Arial Narrow" w:eastAsia="Arial" w:hAnsi="Arial Narrow" w:cs="Arial"/>
          <w:sz w:val="22"/>
          <w:szCs w:val="22"/>
          <w:lang w:val="en-US"/>
        </w:rPr>
        <w:t>DIRETOR DE ALMOXARIFADO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907C70">
        <w:rPr>
          <w:rFonts w:ascii="Arial Narrow" w:eastAsia="Arial" w:hAnsi="Arial Narrow" w:cs="Arial"/>
          <w:sz w:val="22"/>
          <w:szCs w:val="22"/>
          <w:lang w:val="en-US"/>
        </w:rPr>
        <w:t>287.567.768-37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0473EC" w:rsidRPr="000473EC">
        <w:rPr>
          <w:rFonts w:ascii="Arial Narrow" w:hAnsi="Arial Narrow"/>
          <w:sz w:val="22"/>
          <w:szCs w:val="22"/>
        </w:rPr>
        <w:t>STS COMERCIO E DISTRIBUIÇAO EIRELLI ME</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0473EC">
        <w:rPr>
          <w:rFonts w:ascii="Arial Narrow" w:hAnsi="Arial Narrow"/>
          <w:b/>
          <w:sz w:val="22"/>
          <w:szCs w:val="22"/>
        </w:rPr>
        <w:t>91</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C76CD3"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C76CD3"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D62196"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0473EC" w:rsidRPr="000473EC">
        <w:rPr>
          <w:rFonts w:ascii="Arial Narrow" w:hAnsi="Arial Narrow"/>
          <w:b/>
          <w:sz w:val="22"/>
          <w:szCs w:val="22"/>
        </w:rPr>
        <w:t>STS COMERCIO E DISTRIBUIÇAO EIRELLI ME</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191DFC">
        <w:rPr>
          <w:rFonts w:ascii="Arial Narrow" w:hAnsi="Arial Narrow"/>
          <w:b/>
          <w:sz w:val="22"/>
          <w:szCs w:val="22"/>
        </w:rPr>
        <w:t>19.448.616/0001-58</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0473EC">
        <w:rPr>
          <w:rFonts w:ascii="Arial Narrow" w:hAnsi="Arial Narrow"/>
          <w:b/>
          <w:sz w:val="22"/>
          <w:szCs w:val="22"/>
        </w:rPr>
        <w:t>91</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AA6849" w:rsidRPr="00AA6849">
        <w:rPr>
          <w:rFonts w:ascii="Arial Narrow" w:hAnsi="Arial Narrow"/>
          <w:b/>
          <w:sz w:val="22"/>
          <w:szCs w:val="22"/>
        </w:rPr>
        <w:t>244.015,50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C76CD3"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CD3" w:rsidRDefault="00C76CD3">
      <w:r>
        <w:separator/>
      </w:r>
    </w:p>
  </w:endnote>
  <w:endnote w:type="continuationSeparator" w:id="0">
    <w:p w:rsidR="00C76CD3" w:rsidRDefault="00C76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CD3" w:rsidRDefault="00C76CD3">
      <w:r>
        <w:separator/>
      </w:r>
    </w:p>
  </w:footnote>
  <w:footnote w:type="continuationSeparator" w:id="0">
    <w:p w:rsidR="00C76CD3" w:rsidRDefault="00C76C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BC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4567"/>
    <w:rsid w:val="001559A5"/>
    <w:rsid w:val="00157D2D"/>
    <w:rsid w:val="00160919"/>
    <w:rsid w:val="00165B45"/>
    <w:rsid w:val="001705F5"/>
    <w:rsid w:val="0018241B"/>
    <w:rsid w:val="00191DFC"/>
    <w:rsid w:val="00192B97"/>
    <w:rsid w:val="001B7A1A"/>
    <w:rsid w:val="001B7B2A"/>
    <w:rsid w:val="001C298B"/>
    <w:rsid w:val="001C53EA"/>
    <w:rsid w:val="001D0B93"/>
    <w:rsid w:val="001D19EE"/>
    <w:rsid w:val="001F4C9C"/>
    <w:rsid w:val="0020114E"/>
    <w:rsid w:val="00202FBD"/>
    <w:rsid w:val="00205690"/>
    <w:rsid w:val="00210139"/>
    <w:rsid w:val="0022179C"/>
    <w:rsid w:val="00223EEF"/>
    <w:rsid w:val="0022700C"/>
    <w:rsid w:val="002273F3"/>
    <w:rsid w:val="002411AD"/>
    <w:rsid w:val="002440CD"/>
    <w:rsid w:val="00257ABD"/>
    <w:rsid w:val="002671C2"/>
    <w:rsid w:val="00274AD5"/>
    <w:rsid w:val="00277890"/>
    <w:rsid w:val="00291122"/>
    <w:rsid w:val="00292F2A"/>
    <w:rsid w:val="002A0097"/>
    <w:rsid w:val="002B3FBA"/>
    <w:rsid w:val="002C116A"/>
    <w:rsid w:val="002E53F2"/>
    <w:rsid w:val="002E60C1"/>
    <w:rsid w:val="002F499B"/>
    <w:rsid w:val="003023C6"/>
    <w:rsid w:val="00315C6B"/>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B0622"/>
    <w:rsid w:val="003B2467"/>
    <w:rsid w:val="003D0162"/>
    <w:rsid w:val="003D3475"/>
    <w:rsid w:val="003E21E2"/>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F1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58BF"/>
    <w:rsid w:val="007B7BC5"/>
    <w:rsid w:val="007C30F0"/>
    <w:rsid w:val="007C4230"/>
    <w:rsid w:val="007D3170"/>
    <w:rsid w:val="007D4F6F"/>
    <w:rsid w:val="007D6F5A"/>
    <w:rsid w:val="007E2C15"/>
    <w:rsid w:val="007E7A4A"/>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F3F"/>
    <w:rsid w:val="00901F72"/>
    <w:rsid w:val="00904C36"/>
    <w:rsid w:val="00907C70"/>
    <w:rsid w:val="009261F3"/>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A6849"/>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152BB"/>
    <w:rsid w:val="00C33960"/>
    <w:rsid w:val="00C45A74"/>
    <w:rsid w:val="00C46070"/>
    <w:rsid w:val="00C64684"/>
    <w:rsid w:val="00C76CD3"/>
    <w:rsid w:val="00CA0B66"/>
    <w:rsid w:val="00CA557E"/>
    <w:rsid w:val="00CB02DB"/>
    <w:rsid w:val="00CB05E8"/>
    <w:rsid w:val="00CB10C6"/>
    <w:rsid w:val="00CD4317"/>
    <w:rsid w:val="00CD6516"/>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EE839-63F1-44CB-A76E-F93BB96CB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4423</Words>
  <Characters>23889</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28256</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4</cp:revision>
  <cp:lastPrinted>2022-12-28T12:12:00Z</cp:lastPrinted>
  <dcterms:created xsi:type="dcterms:W3CDTF">2023-08-09T12:25:00Z</dcterms:created>
  <dcterms:modified xsi:type="dcterms:W3CDTF">2023-08-10T16:53:00Z</dcterms:modified>
</cp:coreProperties>
</file>